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0" w:lineRule="exact"/>
        <w:jc w:val="left"/>
        <w:textAlignment w:val="baseline"/>
        <w:rPr>
          <w:rFonts w:ascii="黑体" w:hAnsi="黑体" w:eastAsia="黑体" w:cs="宋体"/>
          <w:sz w:val="32"/>
          <w:szCs w:val="32"/>
        </w:rPr>
      </w:pPr>
      <w:bookmarkStart w:id="0" w:name="_GoBack"/>
      <w:bookmarkEnd w:id="0"/>
      <w:r>
        <w:rPr>
          <w:rFonts w:hint="eastAsia" w:ascii="黑体" w:hAnsi="黑体" w:eastAsia="黑体" w:cs="宋体"/>
          <w:sz w:val="32"/>
          <w:szCs w:val="32"/>
        </w:rPr>
        <w:t>附件1</w:t>
      </w:r>
    </w:p>
    <w:p>
      <w:pPr>
        <w:snapToGrid w:val="0"/>
        <w:spacing w:line="580" w:lineRule="exact"/>
        <w:ind w:left="112"/>
        <w:jc w:val="left"/>
        <w:textAlignment w:val="baseline"/>
        <w:rPr>
          <w:rFonts w:ascii="黑体" w:hAnsi="黑体" w:eastAsia="黑体" w:cs="宋体"/>
          <w:sz w:val="32"/>
          <w:szCs w:val="32"/>
        </w:rPr>
      </w:pPr>
    </w:p>
    <w:p>
      <w:pPr>
        <w:snapToGrid w:val="0"/>
        <w:spacing w:line="580" w:lineRule="exact"/>
        <w:ind w:left="112"/>
        <w:jc w:val="center"/>
        <w:textAlignment w:val="baseline"/>
        <w:rPr>
          <w:rFonts w:hint="eastAsia" w:ascii="方正小标宋简体" w:hAnsi="黑体" w:eastAsia="方正小标宋简体" w:cs="宋体"/>
          <w:sz w:val="44"/>
          <w:szCs w:val="44"/>
        </w:rPr>
      </w:pPr>
      <w:r>
        <w:rPr>
          <w:rFonts w:hint="eastAsia" w:ascii="方正小标宋简体" w:hAnsi="黑体" w:eastAsia="方正小标宋简体" w:cs="宋体"/>
          <w:sz w:val="44"/>
          <w:szCs w:val="44"/>
        </w:rPr>
        <w:t>杨家泊镇依法清理规范农村集体经济合同专项行动工作领导小组</w:t>
      </w:r>
    </w:p>
    <w:p>
      <w:pPr>
        <w:snapToGrid w:val="0"/>
        <w:spacing w:line="540" w:lineRule="exact"/>
        <w:ind w:firstLine="640" w:firstLineChars="200"/>
        <w:textAlignment w:val="baseline"/>
        <w:rPr>
          <w:rFonts w:ascii="仿宋_GB2312" w:eastAsia="仿宋_GB2312"/>
          <w:sz w:val="32"/>
          <w:szCs w:val="32"/>
        </w:rPr>
      </w:pPr>
    </w:p>
    <w:p>
      <w:pPr>
        <w:snapToGrid w:val="0"/>
        <w:spacing w:line="540" w:lineRule="exact"/>
        <w:ind w:firstLine="640" w:firstLineChars="200"/>
        <w:textAlignment w:val="baseline"/>
        <w:rPr>
          <w:rFonts w:ascii="仿宋_GB2312" w:eastAsia="仿宋_GB2312"/>
          <w:sz w:val="32"/>
          <w:szCs w:val="32"/>
        </w:rPr>
      </w:pPr>
    </w:p>
    <w:p>
      <w:pPr>
        <w:snapToGrid w:val="0"/>
        <w:spacing w:line="540" w:lineRule="exact"/>
        <w:ind w:firstLine="640" w:firstLineChars="200"/>
        <w:textAlignment w:val="baseline"/>
        <w:rPr>
          <w:rFonts w:ascii="仿宋_GB2312" w:eastAsia="仿宋_GB2312"/>
          <w:sz w:val="32"/>
          <w:szCs w:val="32"/>
        </w:rPr>
      </w:pPr>
      <w:r>
        <w:rPr>
          <w:rFonts w:hint="eastAsia" w:ascii="仿宋_GB2312" w:eastAsia="仿宋_GB2312"/>
          <w:sz w:val="32"/>
          <w:szCs w:val="32"/>
        </w:rPr>
        <w:t>组      长：王会胜  王丽艳</w:t>
      </w:r>
    </w:p>
    <w:p>
      <w:pPr>
        <w:snapToGrid w:val="0"/>
        <w:spacing w:line="540" w:lineRule="exact"/>
        <w:ind w:firstLine="640" w:firstLineChars="200"/>
        <w:textAlignment w:val="baseline"/>
        <w:rPr>
          <w:rFonts w:ascii="仿宋_GB2312" w:hAnsi="宋体" w:eastAsia="仿宋_GB2312" w:cs="宋体"/>
          <w:sz w:val="32"/>
          <w:szCs w:val="32"/>
        </w:rPr>
      </w:pPr>
      <w:r>
        <w:rPr>
          <w:rFonts w:hint="eastAsia" w:ascii="仿宋_GB2312" w:hAnsi="宋体" w:eastAsia="仿宋_GB2312" w:cs="宋体"/>
          <w:sz w:val="32"/>
          <w:szCs w:val="32"/>
        </w:rPr>
        <w:t xml:space="preserve">副  组  长：杨廷明  王树旺  王卫东  张国旺 </w:t>
      </w:r>
      <w:r>
        <w:rPr>
          <w:rFonts w:ascii="仿宋_GB2312" w:hAnsi="宋体" w:eastAsia="仿宋_GB2312" w:cs="宋体"/>
          <w:sz w:val="32"/>
          <w:szCs w:val="32"/>
        </w:rPr>
        <w:t xml:space="preserve"> </w:t>
      </w:r>
      <w:r>
        <w:rPr>
          <w:rFonts w:hint="eastAsia" w:ascii="仿宋_GB2312" w:hAnsi="宋体" w:eastAsia="仿宋_GB2312" w:cs="宋体"/>
          <w:sz w:val="32"/>
          <w:szCs w:val="32"/>
        </w:rPr>
        <w:t xml:space="preserve">赵 娜  </w:t>
      </w:r>
    </w:p>
    <w:p>
      <w:pPr>
        <w:snapToGrid w:val="0"/>
        <w:spacing w:line="540" w:lineRule="exact"/>
        <w:ind w:firstLine="2560" w:firstLineChars="800"/>
        <w:textAlignment w:val="baseline"/>
        <w:rPr>
          <w:rFonts w:ascii="仿宋_GB2312" w:hAnsi="宋体" w:eastAsia="仿宋_GB2312" w:cs="宋体"/>
          <w:sz w:val="32"/>
          <w:szCs w:val="32"/>
        </w:rPr>
      </w:pPr>
      <w:r>
        <w:rPr>
          <w:rFonts w:hint="eastAsia" w:ascii="仿宋_GB2312" w:hAnsi="宋体" w:eastAsia="仿宋_GB2312" w:cs="宋体"/>
          <w:sz w:val="32"/>
          <w:szCs w:val="32"/>
        </w:rPr>
        <w:t xml:space="preserve">郭文兵  赵晓兵  陈孟德    </w:t>
      </w:r>
    </w:p>
    <w:p>
      <w:pPr>
        <w:snapToGrid w:val="0"/>
        <w:spacing w:line="540" w:lineRule="exact"/>
        <w:ind w:firstLine="640" w:firstLineChars="200"/>
        <w:textAlignment w:val="baseline"/>
        <w:rPr>
          <w:rFonts w:ascii="仿宋_GB2312" w:eastAsia="仿宋_GB2312"/>
          <w:sz w:val="32"/>
          <w:szCs w:val="32"/>
        </w:rPr>
      </w:pPr>
      <w:r>
        <w:rPr>
          <w:rFonts w:hint="eastAsia" w:ascii="仿宋_GB2312" w:hAnsi="宋体" w:eastAsia="仿宋_GB2312" w:cs="宋体"/>
          <w:sz w:val="32"/>
          <w:szCs w:val="32"/>
        </w:rPr>
        <w:t>成员单位：公共安全办公室、综合办公室、镇纪委监察组</w:t>
      </w:r>
      <w:r>
        <w:rPr>
          <w:rFonts w:hint="eastAsia" w:ascii="仿宋_GB2312" w:eastAsia="仿宋_GB2312"/>
          <w:sz w:val="32"/>
          <w:szCs w:val="32"/>
        </w:rPr>
        <w:t>、党建办公室、公共管理办公室、农业综合服务中心、杨家泊派出所、杨家泊镇土地和规划管理所、天津瀚洋（滨海）律师事务所、各村委会及律师法务。</w:t>
      </w:r>
    </w:p>
    <w:p>
      <w:pPr>
        <w:spacing w:line="540" w:lineRule="exact"/>
        <w:ind w:firstLine="645"/>
        <w:rPr>
          <w:rFonts w:hint="eastAsia" w:ascii="Times New Roman" w:hAnsi="Times New Roman" w:eastAsia="仿宋_GB2312"/>
          <w:color w:val="000000"/>
          <w:kern w:val="32"/>
          <w:sz w:val="28"/>
          <w:szCs w:val="32"/>
        </w:rPr>
      </w:pPr>
      <w:r>
        <w:rPr>
          <w:rFonts w:hint="eastAsia" w:ascii="仿宋_GB2312" w:eastAsia="仿宋_GB2312"/>
          <w:sz w:val="32"/>
          <w:szCs w:val="32"/>
        </w:rPr>
        <w:t>滨海新区杨家泊镇依法清理规范农村集体经济合同专项工作领导小组办公室设在农业综合服务中心，主任由赵晓兵兼任，刘岳任副主任，办公室成员由成员单位办公室负责人组成。镇农业综合服务中心负责专项行动的具体业务指导、培训、检查和推动等工作。</w:t>
      </w:r>
    </w:p>
    <w:p/>
    <w:sectPr>
      <w:headerReference r:id="rId3" w:type="default"/>
      <w:footerReference r:id="rId4" w:type="default"/>
      <w:footerReference r:id="rId5" w:type="even"/>
      <w:pgSz w:w="11906" w:h="16838"/>
      <w:pgMar w:top="1588" w:right="1588" w:bottom="2155" w:left="158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Times New Roman" w:hAnsi="Times New Roman"/>
        <w:sz w:val="24"/>
        <w:szCs w:val="24"/>
      </w:rPr>
    </w:pP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rPr>
        <w:rFonts w:ascii="Times New Roman" w:hAnsi="Times New Roman"/>
        <w:sz w:val="24"/>
        <w:szCs w:val="24"/>
      </w:rPr>
    </w:pPr>
    <w:r>
      <w:rPr>
        <w:rStyle w:val="6"/>
        <w:rFonts w:ascii="Times New Roman" w:hAnsi="Times New Roman"/>
        <w:sz w:val="24"/>
        <w:szCs w:val="24"/>
      </w:rPr>
      <w:t>—10—</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632732"/>
    <w:rsid w:val="1D632732"/>
    <w:rsid w:val="40ED5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rFonts w:ascii="Calibri" w:hAnsi="Calibri"/>
      <w:sz w:val="18"/>
      <w:szCs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rFonts w:ascii="Calibri" w:hAnsi="Calibri"/>
      <w:sz w:val="18"/>
      <w:szCs w:val="18"/>
    </w:rPr>
  </w:style>
  <w:style w:type="character" w:styleId="6">
    <w:name w:val="page numb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2022-02-24T02:35:00Z</dcterms:created>
  <dc:creator>祝你岁月无波澜</dc:creator>
  <cp:lastModifiedBy>祝你岁月无波澜</cp:lastModifiedBy>
  <dcterms:modified xsi:type="dcterms:W3CDTF">2022-08-01T08:37:32Z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44E7E1EB0DA8475B892F20C60BF077E5</vt:lpwstr>
  </property>
</Properties>
</file>